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Mass Communications Concentration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CHECKLIST FOR ADMITS 2022</w:t>
      </w:r>
    </w:p>
    <w:tbl>
      <w:tblPr>
        <w:tblStyle w:val="Table1"/>
        <w:tblW w:w="1006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080"/>
        <w:gridCol w:w="990"/>
        <w:gridCol w:w="765"/>
        <w:gridCol w:w="855"/>
        <w:gridCol w:w="810"/>
        <w:gridCol w:w="1605"/>
        <w:tblGridChange w:id="0">
          <w:tblGrid>
            <w:gridCol w:w="3960"/>
            <w:gridCol w:w="1080"/>
            <w:gridCol w:w="990"/>
            <w:gridCol w:w="765"/>
            <w:gridCol w:w="855"/>
            <w:gridCol w:w="810"/>
            <w:gridCol w:w="160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 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92 [2]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ind w:left="-90" w:firstLine="0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Credits earned for the Academic Orientation program are not included into 240 credits for graduation. </w:t>
      </w:r>
    </w:p>
    <w:p w:rsidR="00000000" w:rsidDel="00000000" w:rsidP="00000000" w:rsidRDefault="00000000" w:rsidRPr="00000000" w14:paraId="000000A9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**</w:t>
      </w:r>
      <w:r w:rsidDel="00000000" w:rsidR="00000000" w:rsidRPr="00000000">
        <w:rPr>
          <w:color w:val="000000"/>
          <w:rtl w:val="0"/>
        </w:rPr>
        <w:t xml:space="preserve">All students in their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AA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AB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20" w:lineRule="auto"/>
        <w:ind w:left="-85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1485"/>
        <w:gridCol w:w="1080"/>
        <w:gridCol w:w="915"/>
        <w:gridCol w:w="795"/>
        <w:gridCol w:w="870"/>
        <w:gridCol w:w="2010"/>
        <w:tblGridChange w:id="0">
          <w:tblGrid>
            <w:gridCol w:w="3330"/>
            <w:gridCol w:w="1485"/>
            <w:gridCol w:w="1080"/>
            <w:gridCol w:w="915"/>
            <w:gridCol w:w="795"/>
            <w:gridCol w:w="870"/>
            <w:gridCol w:w="20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LAS Core Courses – 24 credits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Art/Arts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ART 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4257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Arts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World Literature/Humanities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HUM 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4977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Humanities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Sciences/Natural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NTR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Natural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Globalization and Social Sciences/Social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SS 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3314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Social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Concentration Required Courses –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Introduction to Mass 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after="160" w:line="259" w:lineRule="auto"/>
              <w:ind w:right="-57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JOR-182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Newswriting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after="160" w:line="259" w:lineRule="auto"/>
              <w:ind w:right="-57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235.1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Data Journalism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JMC-250.1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Advanced Reporting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MC237.1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Multimedia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JOR-201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Elective Courses in the Concentration - 3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 from the following list: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Mass Communication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Media Law and Ethics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after="160" w:line="259" w:lineRule="auto"/>
              <w:ind w:right="-57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JR/LAW/T CMA348.1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3475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Visual Anthropology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 Media, Society and 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Documentary Filmmaking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TCMA/JMC/ART-310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Graphic Design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JMC/ COM 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3763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Journalism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JOUR-403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highlight w:val="white"/>
                <w:rtl w:val="0"/>
              </w:rPr>
              <w:t xml:space="preserve">Digital 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JMC/BUS-374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3D Design and Animation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after="160" w:line="259" w:lineRule="auto"/>
              <w:ind w:right="-57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JMC/COM 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Data Storytelling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after="160" w:line="259" w:lineRule="auto"/>
              <w:ind w:right="-57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JOR-285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Communication theory and practice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JMC 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Development Communication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MC325.1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E-commerce and digital marketing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JOR/LAS200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5530 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Making social impact through 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JOR-218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courses outside of major = 70 credits.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2022 admits</w:t>
      </w:r>
    </w:p>
    <w:p w:rsidR="00000000" w:rsidDel="00000000" w:rsidP="00000000" w:rsidRDefault="00000000" w:rsidRPr="00000000" w14:paraId="000001DE">
      <w:pPr>
        <w:spacing w:before="62" w:lineRule="auto"/>
        <w:ind w:left="3771" w:right="378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6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690"/>
        <w:gridCol w:w="3885"/>
        <w:gridCol w:w="1215"/>
        <w:tblGridChange w:id="0">
          <w:tblGrid>
            <w:gridCol w:w="4125"/>
            <w:gridCol w:w="690"/>
            <w:gridCol w:w="3885"/>
            <w:gridCol w:w="1215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1251.9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First Year Seminar I</w:t>
            </w:r>
          </w:p>
          <w:p w:rsidR="00000000" w:rsidDel="00000000" w:rsidP="00000000" w:rsidRDefault="00000000" w:rsidRPr="00000000" w14:paraId="000001E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</w:t>
            </w:r>
          </w:p>
          <w:p w:rsidR="00000000" w:rsidDel="00000000" w:rsidP="00000000" w:rsidRDefault="00000000" w:rsidRPr="00000000" w14:paraId="000001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Introduction to Philosophy I (part of FYS I) – 2 credits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First Year Seminar II </w:t>
            </w:r>
          </w:p>
          <w:p w:rsidR="00000000" w:rsidDel="00000000" w:rsidP="00000000" w:rsidRDefault="00000000" w:rsidRPr="00000000" w14:paraId="000001E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II</w:t>
            </w:r>
          </w:p>
          <w:p w:rsidR="00000000" w:rsidDel="00000000" w:rsidP="00000000" w:rsidRDefault="00000000" w:rsidRPr="00000000" w14:paraId="000001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Introduction to Philosophy II (part of FYS II) – 2 credits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Introduction to Mass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Effective Storytelling for the Media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of Modern Sciences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World Literature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of Modern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Globalization and Social Sciences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Newswriting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4 </w:t>
            </w:r>
          </w:p>
          <w:p w:rsidR="00000000" w:rsidDel="00000000" w:rsidP="00000000" w:rsidRDefault="00000000" w:rsidRPr="00000000" w14:paraId="00000210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Russian language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Communication Theory and Practice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History and Geography of Kyrgyzstan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History of Journalism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Communication Theory and Practice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4 </w:t>
            </w:r>
          </w:p>
          <w:p w:rsidR="00000000" w:rsidDel="00000000" w:rsidP="00000000" w:rsidRDefault="00000000" w:rsidRPr="00000000" w14:paraId="0000021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Russian language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Mass Media Research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Multimedia Skills I (Video/Audio)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Multimedia Skills II (Video/Audio)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Journalism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Newswriting Skills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Advanced Reporting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Elective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D">
            <w:pPr>
              <w:widowControl w:val="1"/>
              <w:spacing w:line="360" w:lineRule="auto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Senior thesis seminar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Senior thesis seminar 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Style w:val="Heading2"/>
        <w:tabs>
          <w:tab w:val="left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240 credits (+credit hours earned for program internships)</w:t>
      </w:r>
    </w:p>
    <w:p w:rsidR="00000000" w:rsidDel="00000000" w:rsidP="00000000" w:rsidRDefault="00000000" w:rsidRPr="00000000" w14:paraId="00000263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64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65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66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67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69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6A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26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  <w:uiPriority w:val="1"/>
    <w:qFormat w:val="1"/>
    <w:rsid w:val="00FC4645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9397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link w:val="Heading2Char"/>
    <w:uiPriority w:val="1"/>
    <w:qFormat w:val="1"/>
    <w:rsid w:val="00FC4645"/>
    <w:pPr>
      <w:spacing w:before="67"/>
      <w:ind w:left="38"/>
      <w:outlineLvl w:val="1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Title">
    <w:name w:val="Title"/>
    <w:basedOn w:val="Normal"/>
    <w:link w:val="TitleChar"/>
    <w:uiPriority w:val="1"/>
    <w:qFormat w:val="1"/>
    <w:rsid w:val="00FC4645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Heading1Char" w:customStyle="1">
    <w:name w:val="Heading 1 Char"/>
    <w:basedOn w:val="DefaultParagraphFont"/>
    <w:link w:val="Heading1"/>
    <w:uiPriority w:val="9"/>
    <w:rsid w:val="00D939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DxPw0ukwR/q42n1nY5xkGfy+Lw==">AMUW2mW4Ck53nFfXoNC9fzpN+F+FzeC1Ae+kiF/7MJJpey+fYUPU4PeR1fAx/EYStrBk4bt6C6REB/mIt+zqr+FbTDKVM7CPpgrga8NuW/i/t7y30G1Kp2T7RhIVxlw6bdU2NX9hfCEk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2022-08-09T05:27:00Z</dcterms:created>
  <dc:creator>Zhamilia Irsalieva</dc:creator>
</cp:coreProperties>
</file>